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20" w:lineRule="atLeast"/>
        <w:ind w:left="0" w:right="0" w:firstLine="0"/>
        <w:jc w:val="center"/>
        <w:rPr>
          <w:rFonts w:ascii="微软雅黑" w:hAnsi="微软雅黑" w:eastAsia="微软雅黑" w:cs="微软雅黑"/>
          <w:b w:val="0"/>
          <w:i w:val="0"/>
          <w:caps w:val="0"/>
          <w:color w:val="333333"/>
          <w:spacing w:val="0"/>
          <w:sz w:val="42"/>
          <w:szCs w:val="42"/>
        </w:rPr>
      </w:pPr>
      <w:bookmarkStart w:id="0" w:name="_GoBack"/>
      <w:r>
        <w:rPr>
          <w:rFonts w:hint="eastAsia" w:ascii="微软雅黑" w:hAnsi="微软雅黑" w:eastAsia="微软雅黑" w:cs="微软雅黑"/>
          <w:b w:val="0"/>
          <w:i w:val="0"/>
          <w:caps w:val="0"/>
          <w:color w:val="333333"/>
          <w:spacing w:val="0"/>
          <w:sz w:val="42"/>
          <w:szCs w:val="42"/>
          <w:bdr w:val="none" w:color="auto" w:sz="0" w:space="0"/>
        </w:rPr>
        <w:t>成都市暂时困难企业稳岗补贴审定办法政策解读</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b w:val="0"/>
          <w:i w:val="0"/>
          <w:caps w:val="0"/>
          <w:color w:val="494439"/>
          <w:spacing w:val="0"/>
          <w:sz w:val="18"/>
          <w:szCs w:val="18"/>
        </w:rPr>
      </w:pPr>
      <w:r>
        <w:rPr>
          <w:rFonts w:hint="eastAsia" w:ascii="微软雅黑" w:hAnsi="微软雅黑" w:eastAsia="微软雅黑" w:cs="微软雅黑"/>
          <w:b w:val="0"/>
          <w:i w:val="0"/>
          <w:caps w:val="0"/>
          <w:color w:val="494439"/>
          <w:spacing w:val="0"/>
          <w:sz w:val="18"/>
          <w:szCs w:val="18"/>
          <w:bdr w:val="none" w:color="auto" w:sz="0" w:space="0"/>
        </w:rPr>
        <w:t>cdhrss.chengdu.gov.cn   填报时间：2019-06-06 16:34   责任单位：城乡就业促进和失业保险处</w:t>
      </w:r>
    </w:p>
    <w:p>
      <w:pPr>
        <w:keepNext w:val="0"/>
        <w:keepLines w:val="0"/>
        <w:widowControl/>
        <w:suppressLineNumbers w:val="0"/>
        <w:pBdr>
          <w:top w:val="none" w:color="auto" w:sz="0" w:space="0"/>
          <w:left w:val="none" w:color="auto" w:sz="0" w:space="0"/>
          <w:bottom w:val="single" w:color="CCCCCC" w:sz="6" w:space="0"/>
          <w:right w:val="none" w:color="auto" w:sz="0" w:space="0"/>
        </w:pBdr>
        <w:spacing w:before="0" w:beforeAutospacing="0" w:after="0" w:afterAutospacing="0" w:line="525" w:lineRule="atLeast"/>
        <w:ind w:left="0" w:right="0" w:firstLine="0"/>
        <w:jc w:val="center"/>
        <w:rPr>
          <w:rFonts w:hint="eastAsia" w:ascii="微软雅黑" w:hAnsi="微软雅黑" w:eastAsia="微软雅黑" w:cs="微软雅黑"/>
          <w:i w:val="0"/>
          <w:caps w:val="0"/>
          <w:color w:val="343434"/>
          <w:spacing w:val="0"/>
          <w:sz w:val="21"/>
          <w:szCs w:val="21"/>
        </w:rPr>
      </w:pPr>
      <w:r>
        <w:rPr>
          <w:rFonts w:hint="eastAsia" w:ascii="微软雅黑" w:hAnsi="微软雅黑" w:eastAsia="微软雅黑" w:cs="微软雅黑"/>
          <w:i w:val="0"/>
          <w:caps w:val="0"/>
          <w:color w:val="343434"/>
          <w:spacing w:val="0"/>
          <w:kern w:val="0"/>
          <w:sz w:val="21"/>
          <w:szCs w:val="21"/>
          <w:bdr w:val="none" w:color="auto" w:sz="0" w:space="0"/>
          <w:lang w:val="en-US" w:eastAsia="zh-CN" w:bidi="ar"/>
        </w:rPr>
        <w:t>字体：</w:t>
      </w:r>
      <w:r>
        <w:rPr>
          <w:rFonts w:hint="eastAsia" w:ascii="微软雅黑" w:hAnsi="微软雅黑" w:eastAsia="微软雅黑" w:cs="微软雅黑"/>
          <w:i w:val="0"/>
          <w:caps w:val="0"/>
          <w:color w:val="757471"/>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757471"/>
          <w:spacing w:val="0"/>
          <w:kern w:val="0"/>
          <w:sz w:val="21"/>
          <w:szCs w:val="21"/>
          <w:u w:val="none"/>
          <w:bdr w:val="none" w:color="auto" w:sz="0" w:space="0"/>
          <w:lang w:val="en-US" w:eastAsia="zh-CN" w:bidi="ar"/>
        </w:rPr>
        <w:instrText xml:space="preserve"> HYPERLINK "http://cdhrss.chengdu.gov.cn/cdrsj/c109728/2019-06/06/javascript:setFont('20')" </w:instrText>
      </w:r>
      <w:r>
        <w:rPr>
          <w:rFonts w:hint="eastAsia" w:ascii="微软雅黑" w:hAnsi="微软雅黑" w:eastAsia="微软雅黑" w:cs="微软雅黑"/>
          <w:i w:val="0"/>
          <w:caps w:val="0"/>
          <w:color w:val="757471"/>
          <w:spacing w:val="0"/>
          <w:kern w:val="0"/>
          <w:sz w:val="21"/>
          <w:szCs w:val="21"/>
          <w:u w:val="none"/>
          <w:bdr w:val="none" w:color="auto" w:sz="0" w:space="0"/>
          <w:lang w:val="en-US" w:eastAsia="zh-CN" w:bidi="ar"/>
        </w:rPr>
        <w:fldChar w:fldCharType="separate"/>
      </w:r>
      <w:r>
        <w:rPr>
          <w:rStyle w:val="7"/>
          <w:rFonts w:hint="eastAsia" w:ascii="微软雅黑" w:hAnsi="微软雅黑" w:eastAsia="微软雅黑" w:cs="微软雅黑"/>
          <w:i w:val="0"/>
          <w:caps w:val="0"/>
          <w:color w:val="757471"/>
          <w:spacing w:val="0"/>
          <w:sz w:val="21"/>
          <w:szCs w:val="21"/>
          <w:u w:val="none"/>
          <w:bdr w:val="none" w:color="auto" w:sz="0" w:space="0"/>
        </w:rPr>
        <w:t>大</w:t>
      </w:r>
      <w:r>
        <w:rPr>
          <w:rFonts w:hint="eastAsia" w:ascii="微软雅黑" w:hAnsi="微软雅黑" w:eastAsia="微软雅黑" w:cs="微软雅黑"/>
          <w:i w:val="0"/>
          <w:caps w:val="0"/>
          <w:color w:val="757471"/>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43434"/>
          <w:spacing w:val="0"/>
          <w:kern w:val="0"/>
          <w:sz w:val="21"/>
          <w:szCs w:val="21"/>
          <w:bdr w:val="none" w:color="auto" w:sz="0" w:space="0"/>
          <w:lang w:val="en-US" w:eastAsia="zh-CN" w:bidi="ar"/>
        </w:rPr>
        <w:t> </w:t>
      </w:r>
      <w:r>
        <w:rPr>
          <w:rFonts w:hint="eastAsia" w:ascii="微软雅黑" w:hAnsi="微软雅黑" w:eastAsia="微软雅黑" w:cs="微软雅黑"/>
          <w:i w:val="0"/>
          <w:caps w:val="0"/>
          <w:color w:val="757471"/>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757471"/>
          <w:spacing w:val="0"/>
          <w:kern w:val="0"/>
          <w:sz w:val="21"/>
          <w:szCs w:val="21"/>
          <w:u w:val="none"/>
          <w:bdr w:val="none" w:color="auto" w:sz="0" w:space="0"/>
          <w:lang w:val="en-US" w:eastAsia="zh-CN" w:bidi="ar"/>
        </w:rPr>
        <w:instrText xml:space="preserve"> HYPERLINK "http://cdhrss.chengdu.gov.cn/cdrsj/c109728/2019-06/06/javascript:setFont('18')" </w:instrText>
      </w:r>
      <w:r>
        <w:rPr>
          <w:rFonts w:hint="eastAsia" w:ascii="微软雅黑" w:hAnsi="微软雅黑" w:eastAsia="微软雅黑" w:cs="微软雅黑"/>
          <w:i w:val="0"/>
          <w:caps w:val="0"/>
          <w:color w:val="757471"/>
          <w:spacing w:val="0"/>
          <w:kern w:val="0"/>
          <w:sz w:val="21"/>
          <w:szCs w:val="21"/>
          <w:u w:val="none"/>
          <w:bdr w:val="none" w:color="auto" w:sz="0" w:space="0"/>
          <w:lang w:val="en-US" w:eastAsia="zh-CN" w:bidi="ar"/>
        </w:rPr>
        <w:fldChar w:fldCharType="separate"/>
      </w:r>
      <w:r>
        <w:rPr>
          <w:rStyle w:val="7"/>
          <w:rFonts w:hint="eastAsia" w:ascii="微软雅黑" w:hAnsi="微软雅黑" w:eastAsia="微软雅黑" w:cs="微软雅黑"/>
          <w:i w:val="0"/>
          <w:caps w:val="0"/>
          <w:color w:val="757471"/>
          <w:spacing w:val="0"/>
          <w:sz w:val="21"/>
          <w:szCs w:val="21"/>
          <w:u w:val="none"/>
          <w:bdr w:val="none" w:color="auto" w:sz="0" w:space="0"/>
        </w:rPr>
        <w:t>中</w:t>
      </w:r>
      <w:r>
        <w:rPr>
          <w:rFonts w:hint="eastAsia" w:ascii="微软雅黑" w:hAnsi="微软雅黑" w:eastAsia="微软雅黑" w:cs="微软雅黑"/>
          <w:i w:val="0"/>
          <w:caps w:val="0"/>
          <w:color w:val="757471"/>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43434"/>
          <w:spacing w:val="0"/>
          <w:kern w:val="0"/>
          <w:sz w:val="21"/>
          <w:szCs w:val="21"/>
          <w:bdr w:val="none" w:color="auto" w:sz="0" w:space="0"/>
          <w:lang w:val="en-US" w:eastAsia="zh-CN" w:bidi="ar"/>
        </w:rPr>
        <w:t> </w:t>
      </w:r>
      <w:r>
        <w:rPr>
          <w:rFonts w:hint="eastAsia" w:ascii="微软雅黑" w:hAnsi="微软雅黑" w:eastAsia="微软雅黑" w:cs="微软雅黑"/>
          <w:i w:val="0"/>
          <w:caps w:val="0"/>
          <w:color w:val="757471"/>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757471"/>
          <w:spacing w:val="0"/>
          <w:kern w:val="0"/>
          <w:sz w:val="21"/>
          <w:szCs w:val="21"/>
          <w:u w:val="none"/>
          <w:bdr w:val="none" w:color="auto" w:sz="0" w:space="0"/>
          <w:lang w:val="en-US" w:eastAsia="zh-CN" w:bidi="ar"/>
        </w:rPr>
        <w:instrText xml:space="preserve"> HYPERLINK "http://cdhrss.chengdu.gov.cn/cdrsj/c109728/2019-06/06/javascript:setFont('14')" </w:instrText>
      </w:r>
      <w:r>
        <w:rPr>
          <w:rFonts w:hint="eastAsia" w:ascii="微软雅黑" w:hAnsi="微软雅黑" w:eastAsia="微软雅黑" w:cs="微软雅黑"/>
          <w:i w:val="0"/>
          <w:caps w:val="0"/>
          <w:color w:val="757471"/>
          <w:spacing w:val="0"/>
          <w:kern w:val="0"/>
          <w:sz w:val="21"/>
          <w:szCs w:val="21"/>
          <w:u w:val="none"/>
          <w:bdr w:val="none" w:color="auto" w:sz="0" w:space="0"/>
          <w:lang w:val="en-US" w:eastAsia="zh-CN" w:bidi="ar"/>
        </w:rPr>
        <w:fldChar w:fldCharType="separate"/>
      </w:r>
      <w:r>
        <w:rPr>
          <w:rStyle w:val="7"/>
          <w:rFonts w:hint="eastAsia" w:ascii="微软雅黑" w:hAnsi="微软雅黑" w:eastAsia="微软雅黑" w:cs="微软雅黑"/>
          <w:i w:val="0"/>
          <w:caps w:val="0"/>
          <w:color w:val="757471"/>
          <w:spacing w:val="0"/>
          <w:sz w:val="21"/>
          <w:szCs w:val="21"/>
          <w:u w:val="none"/>
          <w:bdr w:val="none" w:color="auto" w:sz="0" w:space="0"/>
        </w:rPr>
        <w:t>小</w:t>
      </w:r>
      <w:r>
        <w:rPr>
          <w:rFonts w:hint="eastAsia" w:ascii="微软雅黑" w:hAnsi="微软雅黑" w:eastAsia="微软雅黑" w:cs="微软雅黑"/>
          <w:i w:val="0"/>
          <w:caps w:val="0"/>
          <w:color w:val="757471"/>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43434"/>
          <w:spacing w:val="0"/>
          <w:kern w:val="0"/>
          <w:sz w:val="21"/>
          <w:szCs w:val="21"/>
          <w:bdr w:val="none" w:color="auto" w:sz="0" w:space="0"/>
          <w:lang w:val="en-US" w:eastAsia="zh-CN" w:bidi="ar"/>
        </w:rPr>
        <w:t> 背景色：</w:t>
      </w:r>
      <w:r>
        <w:rPr>
          <w:rFonts w:hint="eastAsia" w:ascii="微软雅黑" w:hAnsi="微软雅黑" w:eastAsia="微软雅黑" w:cs="微软雅黑"/>
          <w:i w:val="0"/>
          <w:caps w:val="0"/>
          <w:color w:val="333333"/>
          <w:spacing w:val="0"/>
          <w:sz w:val="21"/>
          <w:szCs w:val="21"/>
          <w:u w:val="none"/>
          <w:bdr w:val="none" w:color="auto" w:sz="0" w:space="0"/>
        </w:rPr>
        <w:drawing>
          <wp:inline distT="0" distB="0" distL="114300" distR="114300">
            <wp:extent cx="95250" cy="95250"/>
            <wp:effectExtent l="0" t="0" r="0" b="0"/>
            <wp:docPr id="3"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微软雅黑" w:hAnsi="微软雅黑" w:eastAsia="微软雅黑" w:cs="微软雅黑"/>
          <w:i w:val="0"/>
          <w:caps w:val="0"/>
          <w:color w:val="343434"/>
          <w:spacing w:val="0"/>
          <w:kern w:val="0"/>
          <w:sz w:val="21"/>
          <w:szCs w:val="21"/>
          <w:bdr w:val="none" w:color="auto" w:sz="0" w:space="0"/>
          <w:lang w:val="en-US" w:eastAsia="zh-CN" w:bidi="ar"/>
        </w:rPr>
        <w:t> </w:t>
      </w:r>
      <w:r>
        <w:rPr>
          <w:rFonts w:hint="eastAsia" w:ascii="微软雅黑" w:hAnsi="微软雅黑" w:eastAsia="微软雅黑" w:cs="微软雅黑"/>
          <w:i w:val="0"/>
          <w:caps w:val="0"/>
          <w:color w:val="333333"/>
          <w:spacing w:val="0"/>
          <w:sz w:val="21"/>
          <w:szCs w:val="21"/>
          <w:u w:val="none"/>
          <w:bdr w:val="none" w:color="auto" w:sz="0" w:space="0"/>
        </w:rPr>
        <w:drawing>
          <wp:inline distT="0" distB="0" distL="114300" distR="114300">
            <wp:extent cx="95250" cy="95250"/>
            <wp:effectExtent l="0" t="0" r="0" b="0"/>
            <wp:docPr id="2" name="图片 2" descr="IMG_25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95250" cy="95250"/>
                    </a:xfrm>
                    <a:prstGeom prst="rect">
                      <a:avLst/>
                    </a:prstGeom>
                    <a:noFill/>
                    <a:ln w="9525">
                      <a:noFill/>
                    </a:ln>
                  </pic:spPr>
                </pic:pic>
              </a:graphicData>
            </a:graphic>
          </wp:inline>
        </w:drawing>
      </w:r>
      <w:r>
        <w:rPr>
          <w:rFonts w:hint="eastAsia" w:ascii="微软雅黑" w:hAnsi="微软雅黑" w:eastAsia="微软雅黑" w:cs="微软雅黑"/>
          <w:i w:val="0"/>
          <w:caps w:val="0"/>
          <w:color w:val="343434"/>
          <w:spacing w:val="0"/>
          <w:kern w:val="0"/>
          <w:sz w:val="21"/>
          <w:szCs w:val="21"/>
          <w:bdr w:val="none" w:color="auto" w:sz="0" w:space="0"/>
          <w:lang w:val="en-US" w:eastAsia="zh-CN" w:bidi="ar"/>
        </w:rPr>
        <w:t> </w:t>
      </w:r>
      <w:r>
        <w:rPr>
          <w:rFonts w:hint="eastAsia" w:ascii="微软雅黑" w:hAnsi="微软雅黑" w:eastAsia="微软雅黑" w:cs="微软雅黑"/>
          <w:i w:val="0"/>
          <w:caps w:val="0"/>
          <w:color w:val="333333"/>
          <w:spacing w:val="0"/>
          <w:sz w:val="21"/>
          <w:szCs w:val="21"/>
          <w:u w:val="none"/>
          <w:bdr w:val="none" w:color="auto" w:sz="0" w:space="0"/>
        </w:rPr>
        <w:drawing>
          <wp:inline distT="0" distB="0" distL="114300" distR="114300">
            <wp:extent cx="95250" cy="95250"/>
            <wp:effectExtent l="0" t="0" r="0" b="0"/>
            <wp:docPr id="4" name="图片 3" descr="IMG_25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9"/>
                    <a:stretch>
                      <a:fillRect/>
                    </a:stretch>
                  </pic:blipFill>
                  <pic:spPr>
                    <a:xfrm>
                      <a:off x="0" y="0"/>
                      <a:ext cx="95250" cy="95250"/>
                    </a:xfrm>
                    <a:prstGeom prst="rect">
                      <a:avLst/>
                    </a:prstGeom>
                    <a:noFill/>
                    <a:ln w="9525">
                      <a:noFill/>
                    </a:ln>
                  </pic:spPr>
                </pic:pic>
              </a:graphicData>
            </a:graphic>
          </wp:inline>
        </w:drawing>
      </w:r>
      <w:r>
        <w:rPr>
          <w:rFonts w:hint="eastAsia" w:ascii="微软雅黑" w:hAnsi="微软雅黑" w:eastAsia="微软雅黑" w:cs="微软雅黑"/>
          <w:i w:val="0"/>
          <w:caps w:val="0"/>
          <w:color w:val="343434"/>
          <w:spacing w:val="0"/>
          <w:kern w:val="0"/>
          <w:sz w:val="21"/>
          <w:szCs w:val="21"/>
          <w:bdr w:val="none" w:color="auto" w:sz="0" w:space="0"/>
          <w:lang w:val="en-US" w:eastAsia="zh-CN" w:bidi="ar"/>
        </w:rPr>
        <w:t> </w:t>
      </w:r>
      <w:r>
        <w:rPr>
          <w:rFonts w:hint="eastAsia" w:ascii="微软雅黑" w:hAnsi="微软雅黑" w:eastAsia="微软雅黑" w:cs="微软雅黑"/>
          <w:i w:val="0"/>
          <w:caps w:val="0"/>
          <w:color w:val="333333"/>
          <w:spacing w:val="0"/>
          <w:sz w:val="21"/>
          <w:szCs w:val="21"/>
          <w:u w:val="none"/>
          <w:bdr w:val="none" w:color="auto" w:sz="0" w:space="0"/>
        </w:rPr>
        <w:drawing>
          <wp:inline distT="0" distB="0" distL="114300" distR="114300">
            <wp:extent cx="95250" cy="95250"/>
            <wp:effectExtent l="0" t="0" r="0" b="0"/>
            <wp:docPr id="5" name="图片 4" descr="IMG_25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11"/>
                    <a:stretch>
                      <a:fillRect/>
                    </a:stretch>
                  </pic:blipFill>
                  <pic:spPr>
                    <a:xfrm>
                      <a:off x="0" y="0"/>
                      <a:ext cx="95250" cy="95250"/>
                    </a:xfrm>
                    <a:prstGeom prst="rect">
                      <a:avLst/>
                    </a:prstGeom>
                    <a:noFill/>
                    <a:ln w="9525">
                      <a:noFill/>
                    </a:ln>
                  </pic:spPr>
                </pic:pic>
              </a:graphicData>
            </a:graphic>
          </wp:inline>
        </w:drawing>
      </w:r>
      <w:r>
        <w:rPr>
          <w:rFonts w:hint="eastAsia" w:ascii="微软雅黑" w:hAnsi="微软雅黑" w:eastAsia="微软雅黑" w:cs="微软雅黑"/>
          <w:i w:val="0"/>
          <w:caps w:val="0"/>
          <w:color w:val="343434"/>
          <w:spacing w:val="0"/>
          <w:kern w:val="0"/>
          <w:sz w:val="21"/>
          <w:szCs w:val="21"/>
          <w:bdr w:val="none" w:color="auto" w:sz="0" w:space="0"/>
          <w:lang w:val="en-US" w:eastAsia="zh-CN" w:bidi="ar"/>
        </w:rPr>
        <w:t> </w:t>
      </w:r>
      <w:r>
        <w:rPr>
          <w:rFonts w:hint="eastAsia" w:ascii="微软雅黑" w:hAnsi="微软雅黑" w:eastAsia="微软雅黑" w:cs="微软雅黑"/>
          <w:i w:val="0"/>
          <w:caps w:val="0"/>
          <w:color w:val="333333"/>
          <w:spacing w:val="0"/>
          <w:sz w:val="21"/>
          <w:szCs w:val="21"/>
          <w:u w:val="none"/>
          <w:bdr w:val="none" w:color="auto" w:sz="0" w:space="0"/>
        </w:rPr>
        <w:drawing>
          <wp:inline distT="0" distB="0" distL="114300" distR="114300">
            <wp:extent cx="95250" cy="95250"/>
            <wp:effectExtent l="0" t="0" r="0" b="0"/>
            <wp:docPr id="6" name="图片 5" descr="IMG_26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13"/>
                    <a:stretch>
                      <a:fillRect/>
                    </a:stretch>
                  </pic:blipFill>
                  <pic:spPr>
                    <a:xfrm>
                      <a:off x="0" y="0"/>
                      <a:ext cx="95250" cy="95250"/>
                    </a:xfrm>
                    <a:prstGeom prst="rect">
                      <a:avLst/>
                    </a:prstGeom>
                    <a:noFill/>
                    <a:ln w="9525">
                      <a:noFill/>
                    </a:ln>
                  </pic:spPr>
                </pic:pic>
              </a:graphicData>
            </a:graphic>
          </wp:inline>
        </w:drawing>
      </w:r>
      <w:r>
        <w:rPr>
          <w:rFonts w:hint="eastAsia" w:ascii="微软雅黑" w:hAnsi="微软雅黑" w:eastAsia="微软雅黑" w:cs="微软雅黑"/>
          <w:i w:val="0"/>
          <w:caps w:val="0"/>
          <w:color w:val="343434"/>
          <w:spacing w:val="0"/>
          <w:kern w:val="0"/>
          <w:sz w:val="21"/>
          <w:szCs w:val="21"/>
          <w:bdr w:val="none" w:color="auto" w:sz="0" w:space="0"/>
          <w:lang w:val="en-US" w:eastAsia="zh-CN" w:bidi="ar"/>
        </w:rPr>
        <w:t> </w:t>
      </w:r>
      <w:r>
        <w:rPr>
          <w:rFonts w:hint="eastAsia" w:ascii="微软雅黑" w:hAnsi="微软雅黑" w:eastAsia="微软雅黑" w:cs="微软雅黑"/>
          <w:i w:val="0"/>
          <w:caps w:val="0"/>
          <w:color w:val="333333"/>
          <w:spacing w:val="0"/>
          <w:sz w:val="21"/>
          <w:szCs w:val="21"/>
          <w:u w:val="none"/>
          <w:bdr w:val="none" w:color="auto" w:sz="0" w:space="0"/>
        </w:rPr>
        <w:drawing>
          <wp:inline distT="0" distB="0" distL="114300" distR="114300">
            <wp:extent cx="95250" cy="95250"/>
            <wp:effectExtent l="0" t="0" r="0" b="0"/>
            <wp:docPr id="7" name="图片 6" descr="IMG_26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15"/>
                    <a:stretch>
                      <a:fillRect/>
                    </a:stretch>
                  </pic:blipFill>
                  <pic:spPr>
                    <a:xfrm>
                      <a:off x="0" y="0"/>
                      <a:ext cx="95250" cy="95250"/>
                    </a:xfrm>
                    <a:prstGeom prst="rect">
                      <a:avLst/>
                    </a:prstGeom>
                    <a:noFill/>
                    <a:ln w="9525">
                      <a:noFill/>
                    </a:ln>
                  </pic:spPr>
                </pic:pic>
              </a:graphicData>
            </a:graphic>
          </wp:inline>
        </w:drawing>
      </w:r>
      <w:r>
        <w:rPr>
          <w:rFonts w:hint="eastAsia" w:ascii="微软雅黑" w:hAnsi="微软雅黑" w:eastAsia="微软雅黑" w:cs="微软雅黑"/>
          <w:i w:val="0"/>
          <w:caps w:val="0"/>
          <w:color w:val="343434"/>
          <w:spacing w:val="0"/>
          <w:kern w:val="0"/>
          <w:sz w:val="21"/>
          <w:szCs w:val="21"/>
          <w:bdr w:val="none" w:color="auto" w:sz="0" w:space="0"/>
          <w:lang w:val="en-US" w:eastAsia="zh-CN" w:bidi="ar"/>
        </w:rPr>
        <w:t> </w:t>
      </w:r>
      <w:r>
        <w:rPr>
          <w:rFonts w:hint="eastAsia" w:ascii="微软雅黑" w:hAnsi="微软雅黑" w:eastAsia="微软雅黑" w:cs="微软雅黑"/>
          <w:i w:val="0"/>
          <w:caps w:val="0"/>
          <w:color w:val="333333"/>
          <w:spacing w:val="0"/>
          <w:sz w:val="21"/>
          <w:szCs w:val="21"/>
          <w:u w:val="none"/>
          <w:bdr w:val="none" w:color="auto" w:sz="0" w:space="0"/>
        </w:rPr>
        <w:drawing>
          <wp:inline distT="0" distB="0" distL="114300" distR="114300">
            <wp:extent cx="95250" cy="95250"/>
            <wp:effectExtent l="0" t="0" r="0" b="0"/>
            <wp:docPr id="8" name="图片 7" descr="IMG_26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17"/>
                    <a:stretch>
                      <a:fillRect/>
                    </a:stretch>
                  </pic:blipFill>
                  <pic:spPr>
                    <a:xfrm>
                      <a:off x="0" y="0"/>
                      <a:ext cx="95250" cy="95250"/>
                    </a:xfrm>
                    <a:prstGeom prst="rect">
                      <a:avLst/>
                    </a:prstGeom>
                    <a:noFill/>
                    <a:ln w="9525">
                      <a:noFill/>
                    </a:ln>
                  </pic:spPr>
                </pic:pic>
              </a:graphicData>
            </a:graphic>
          </wp:inline>
        </w:drawing>
      </w:r>
      <w:r>
        <w:rPr>
          <w:rFonts w:hint="eastAsia" w:ascii="微软雅黑" w:hAnsi="微软雅黑" w:eastAsia="微软雅黑" w:cs="微软雅黑"/>
          <w:i w:val="0"/>
          <w:caps w:val="0"/>
          <w:color w:val="343434"/>
          <w:spacing w:val="0"/>
          <w:kern w:val="0"/>
          <w:sz w:val="21"/>
          <w:szCs w:val="21"/>
          <w:bdr w:val="none" w:color="auto" w:sz="0" w:space="0"/>
          <w:lang w:val="en-US" w:eastAsia="zh-CN" w:bidi="ar"/>
        </w:rPr>
        <w:t> </w:t>
      </w:r>
      <w:r>
        <w:rPr>
          <w:rFonts w:hint="eastAsia" w:ascii="微软雅黑" w:hAnsi="微软雅黑" w:eastAsia="微软雅黑" w:cs="微软雅黑"/>
          <w:i w:val="0"/>
          <w:caps w:val="0"/>
          <w:color w:val="333333"/>
          <w:spacing w:val="0"/>
          <w:sz w:val="21"/>
          <w:szCs w:val="21"/>
          <w:u w:val="none"/>
          <w:bdr w:val="none" w:color="auto" w:sz="0" w:space="0"/>
        </w:rPr>
        <w:drawing>
          <wp:inline distT="0" distB="0" distL="114300" distR="114300">
            <wp:extent cx="95250" cy="95250"/>
            <wp:effectExtent l="0" t="0" r="0" b="0"/>
            <wp:docPr id="1" name="图片 8" descr="IMG_26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IMG_263"/>
                    <pic:cNvPicPr>
                      <a:picLocks noChangeAspect="1"/>
                    </pic:cNvPicPr>
                  </pic:nvPicPr>
                  <pic:blipFill>
                    <a:blip r:embed="rId19"/>
                    <a:stretch>
                      <a:fillRect/>
                    </a:stretch>
                  </pic:blipFill>
                  <pic:spPr>
                    <a:xfrm>
                      <a:off x="0" y="0"/>
                      <a:ext cx="95250" cy="95250"/>
                    </a:xfrm>
                    <a:prstGeom prst="rect">
                      <a:avLst/>
                    </a:prstGeom>
                    <a:noFill/>
                    <a:ln w="9525">
                      <a:noFill/>
                    </a:ln>
                  </pic:spPr>
                </pic:pic>
              </a:graphicData>
            </a:graphic>
          </wp:inline>
        </w:drawing>
      </w:r>
      <w:r>
        <w:rPr>
          <w:rFonts w:hint="eastAsia" w:ascii="微软雅黑" w:hAnsi="微软雅黑" w:eastAsia="微软雅黑" w:cs="微软雅黑"/>
          <w:i w:val="0"/>
          <w:caps w:val="0"/>
          <w:color w:val="343434"/>
          <w:spacing w:val="0"/>
          <w:kern w:val="0"/>
          <w:sz w:val="21"/>
          <w:szCs w:val="21"/>
          <w:bdr w:val="none" w:color="auto" w:sz="0" w:space="0"/>
          <w:lang w:val="en-US" w:eastAsia="zh-CN" w:bidi="ar"/>
        </w:rPr>
        <w:t> </w:t>
      </w:r>
      <w:r>
        <w:rPr>
          <w:rFonts w:hint="eastAsia" w:ascii="微软雅黑" w:hAnsi="微软雅黑" w:eastAsia="微软雅黑" w:cs="微软雅黑"/>
          <w:i w:val="0"/>
          <w:caps w:val="0"/>
          <w:color w:val="333333"/>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33333"/>
          <w:spacing w:val="0"/>
          <w:kern w:val="0"/>
          <w:sz w:val="21"/>
          <w:szCs w:val="21"/>
          <w:u w:val="none"/>
          <w:bdr w:val="none" w:color="auto" w:sz="0" w:space="0"/>
          <w:lang w:val="en-US" w:eastAsia="zh-CN" w:bidi="ar"/>
        </w:rPr>
        <w:instrText xml:space="preserve"> HYPERLINK "http://cdhrss.chengdu.gov.cn/cdrsj/c109728/2019-06/06/javascript:void(0);" </w:instrText>
      </w:r>
      <w:r>
        <w:rPr>
          <w:rFonts w:hint="eastAsia" w:ascii="微软雅黑" w:hAnsi="微软雅黑" w:eastAsia="微软雅黑" w:cs="微软雅黑"/>
          <w:i w:val="0"/>
          <w:caps w:val="0"/>
          <w:color w:val="333333"/>
          <w:spacing w:val="0"/>
          <w:kern w:val="0"/>
          <w:sz w:val="21"/>
          <w:szCs w:val="21"/>
          <w:u w:val="none"/>
          <w:bdr w:val="none" w:color="auto" w:sz="0" w:space="0"/>
          <w:lang w:val="en-US" w:eastAsia="zh-CN" w:bidi="ar"/>
        </w:rPr>
        <w:fldChar w:fldCharType="separate"/>
      </w:r>
      <w:r>
        <w:rPr>
          <w:rStyle w:val="7"/>
          <w:rFonts w:hint="eastAsia" w:ascii="微软雅黑" w:hAnsi="微软雅黑" w:eastAsia="微软雅黑" w:cs="微软雅黑"/>
          <w:i w:val="0"/>
          <w:caps w:val="0"/>
          <w:color w:val="333333"/>
          <w:spacing w:val="0"/>
          <w:sz w:val="21"/>
          <w:szCs w:val="21"/>
          <w:u w:val="none"/>
          <w:bdr w:val="none" w:color="auto" w:sz="0" w:space="0"/>
        </w:rPr>
        <w:t>收藏</w:t>
      </w:r>
      <w:r>
        <w:rPr>
          <w:rFonts w:hint="eastAsia" w:ascii="微软雅黑" w:hAnsi="微软雅黑" w:eastAsia="微软雅黑" w:cs="微软雅黑"/>
          <w:i w:val="0"/>
          <w:caps w:val="0"/>
          <w:color w:val="333333"/>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43434"/>
          <w:spacing w:val="0"/>
          <w:kern w:val="0"/>
          <w:sz w:val="21"/>
          <w:szCs w:val="21"/>
          <w:bdr w:val="none" w:color="auto" w:sz="0" w:space="0"/>
          <w:lang w:val="en-US" w:eastAsia="zh-CN" w:bidi="ar"/>
        </w:rPr>
        <w:t> </w:t>
      </w:r>
      <w:r>
        <w:rPr>
          <w:rFonts w:hint="eastAsia" w:ascii="微软雅黑" w:hAnsi="微软雅黑" w:eastAsia="微软雅黑" w:cs="微软雅黑"/>
          <w:i w:val="0"/>
          <w:caps w:val="0"/>
          <w:color w:val="333333"/>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33333"/>
          <w:spacing w:val="0"/>
          <w:kern w:val="0"/>
          <w:sz w:val="21"/>
          <w:szCs w:val="21"/>
          <w:u w:val="none"/>
          <w:bdr w:val="none" w:color="auto" w:sz="0" w:space="0"/>
          <w:lang w:val="en-US" w:eastAsia="zh-CN" w:bidi="ar"/>
        </w:rPr>
        <w:instrText xml:space="preserve"> HYPERLINK "http://cdhrss.chengdu.gov.cn/cdrsj/c109728/2019-06/06/javascript:print();" </w:instrText>
      </w:r>
      <w:r>
        <w:rPr>
          <w:rFonts w:hint="eastAsia" w:ascii="微软雅黑" w:hAnsi="微软雅黑" w:eastAsia="微软雅黑" w:cs="微软雅黑"/>
          <w:i w:val="0"/>
          <w:caps w:val="0"/>
          <w:color w:val="333333"/>
          <w:spacing w:val="0"/>
          <w:kern w:val="0"/>
          <w:sz w:val="21"/>
          <w:szCs w:val="21"/>
          <w:u w:val="none"/>
          <w:bdr w:val="none" w:color="auto" w:sz="0" w:space="0"/>
          <w:lang w:val="en-US" w:eastAsia="zh-CN" w:bidi="ar"/>
        </w:rPr>
        <w:fldChar w:fldCharType="separate"/>
      </w:r>
      <w:r>
        <w:rPr>
          <w:rStyle w:val="7"/>
          <w:rFonts w:hint="eastAsia" w:ascii="微软雅黑" w:hAnsi="微软雅黑" w:eastAsia="微软雅黑" w:cs="微软雅黑"/>
          <w:i w:val="0"/>
          <w:caps w:val="0"/>
          <w:color w:val="333333"/>
          <w:spacing w:val="0"/>
          <w:sz w:val="21"/>
          <w:szCs w:val="21"/>
          <w:u w:val="none"/>
          <w:bdr w:val="none" w:color="auto" w:sz="0" w:space="0"/>
        </w:rPr>
        <w:t>打印</w:t>
      </w:r>
      <w:r>
        <w:rPr>
          <w:rFonts w:hint="eastAsia" w:ascii="微软雅黑" w:hAnsi="微软雅黑" w:eastAsia="微软雅黑" w:cs="微软雅黑"/>
          <w:i w:val="0"/>
          <w:caps w:val="0"/>
          <w:color w:val="333333"/>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43434"/>
          <w:spacing w:val="0"/>
          <w:kern w:val="0"/>
          <w:sz w:val="21"/>
          <w:szCs w:val="21"/>
          <w:bdr w:val="none" w:color="auto" w:sz="0" w:space="0"/>
          <w:lang w:val="en-US" w:eastAsia="zh-CN" w:bidi="ar"/>
        </w:rPr>
        <w:t> </w:t>
      </w:r>
      <w:r>
        <w:rPr>
          <w:rFonts w:hint="eastAsia" w:ascii="微软雅黑" w:hAnsi="微软雅黑" w:eastAsia="微软雅黑" w:cs="微软雅黑"/>
          <w:i w:val="0"/>
          <w:caps w:val="0"/>
          <w:color w:val="333333"/>
          <w:spacing w:val="0"/>
          <w:kern w:val="0"/>
          <w:sz w:val="21"/>
          <w:szCs w:val="21"/>
          <w:u w:val="none"/>
          <w:bdr w:val="none" w:color="auto" w:sz="0" w:space="0"/>
          <w:lang w:val="en-US" w:eastAsia="zh-CN" w:bidi="ar"/>
        </w:rPr>
        <w:t>分享到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ascii="Calibri" w:hAnsi="Calibri" w:cs="Calibri"/>
          <w:sz w:val="21"/>
          <w:szCs w:val="21"/>
        </w:rPr>
      </w:pPr>
      <w:r>
        <w:rPr>
          <w:rFonts w:hint="eastAsia" w:ascii="宋体" w:hAnsi="宋体" w:eastAsia="宋体" w:cs="宋体"/>
          <w:i w:val="0"/>
          <w:caps w:val="0"/>
          <w:color w:val="333333"/>
          <w:spacing w:val="0"/>
          <w:sz w:val="28"/>
          <w:szCs w:val="28"/>
          <w:bdr w:val="none" w:color="auto" w:sz="0" w:space="0"/>
        </w:rPr>
        <w:t>按照《成都市人民政府办公厅关于做好当前和今后一个时期促进就业工作的实施意见》（成府发〔2019〕8号）文件精神，重在突出“稳就业”，进一步加大了就业政策的扶持力度和覆盖范围，进一步强化了就业工作的统筹协调和各方责任。从“申报对象、认定条件、申报材料、申报时间、补贴标准、申报和审定程序、补贴发放、资金使用和监督管理”九个方面，提出了具体明确、操作易行的政策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sz w:val="21"/>
          <w:szCs w:val="21"/>
        </w:rPr>
      </w:pPr>
      <w:r>
        <w:rPr>
          <w:rFonts w:hint="eastAsia" w:ascii="宋体" w:hAnsi="宋体" w:eastAsia="宋体" w:cs="宋体"/>
          <w:i w:val="0"/>
          <w:caps w:val="0"/>
          <w:color w:val="333333"/>
          <w:spacing w:val="0"/>
          <w:sz w:val="28"/>
          <w:szCs w:val="28"/>
          <w:bdr w:val="none" w:color="auto" w:sz="0" w:space="0"/>
        </w:rPr>
        <w:t>一、申报的对象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sz w:val="21"/>
          <w:szCs w:val="21"/>
        </w:rPr>
      </w:pPr>
      <w:r>
        <w:rPr>
          <w:rFonts w:hint="eastAsia" w:ascii="宋体" w:hAnsi="宋体" w:eastAsia="宋体" w:cs="宋体"/>
          <w:i w:val="0"/>
          <w:caps w:val="0"/>
          <w:color w:val="333333"/>
          <w:spacing w:val="0"/>
          <w:sz w:val="28"/>
          <w:szCs w:val="28"/>
          <w:bdr w:val="none" w:color="auto" w:sz="0" w:space="0"/>
        </w:rPr>
        <w:t>我市依法参加失业保险并足额缴纳失业保险费12个月以上，面临暂时性生产经营困难且恢复有望的企业。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sz w:val="21"/>
          <w:szCs w:val="21"/>
        </w:rPr>
      </w:pPr>
      <w:r>
        <w:rPr>
          <w:rFonts w:hint="eastAsia" w:ascii="宋体" w:hAnsi="宋体" w:eastAsia="宋体" w:cs="宋体"/>
          <w:i w:val="0"/>
          <w:caps w:val="0"/>
          <w:color w:val="333333"/>
          <w:spacing w:val="0"/>
          <w:sz w:val="28"/>
          <w:szCs w:val="28"/>
          <w:bdr w:val="none" w:color="auto" w:sz="0" w:space="0"/>
        </w:rPr>
        <w:t>二、认定的条件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sz w:val="21"/>
          <w:szCs w:val="21"/>
        </w:rPr>
      </w:pPr>
      <w:r>
        <w:rPr>
          <w:rFonts w:hint="eastAsia" w:ascii="宋体" w:hAnsi="宋体" w:eastAsia="宋体" w:cs="宋体"/>
          <w:i w:val="0"/>
          <w:caps w:val="0"/>
          <w:color w:val="333333"/>
          <w:spacing w:val="0"/>
          <w:sz w:val="28"/>
          <w:szCs w:val="28"/>
          <w:bdr w:val="none" w:color="auto" w:sz="0" w:space="0"/>
        </w:rPr>
        <w:t>1、依法参加失业保险并足额缴纳失业保险费，申报前无欠费，生产经营活动符合国家、省、市产业和环保政策要求（国家限制的行业和企业除外），且未被列入企业经营异常名录或严重违法失信企业名单，以及在“双随机、一公开”监管中未发生“不予配合检查情节严重”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sz w:val="21"/>
          <w:szCs w:val="21"/>
        </w:rPr>
      </w:pPr>
      <w:r>
        <w:rPr>
          <w:rFonts w:hint="eastAsia" w:ascii="宋体" w:hAnsi="宋体" w:eastAsia="宋体" w:cs="宋体"/>
          <w:i w:val="0"/>
          <w:caps w:val="0"/>
          <w:color w:val="333333"/>
          <w:spacing w:val="0"/>
          <w:sz w:val="28"/>
          <w:szCs w:val="28"/>
          <w:bdr w:val="none" w:color="auto" w:sz="0" w:space="0"/>
        </w:rPr>
        <w:t>2、2018年度利润总额小于零（含），且申请补贴前连续6个月亏损或2018年末资产负债率超过80%，2019年以来连续6个月亏损且经营性现金流环比减少；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sz w:val="21"/>
          <w:szCs w:val="21"/>
        </w:rPr>
      </w:pPr>
      <w:r>
        <w:rPr>
          <w:rFonts w:hint="eastAsia" w:ascii="宋体" w:hAnsi="宋体" w:eastAsia="宋体" w:cs="宋体"/>
          <w:i w:val="0"/>
          <w:caps w:val="0"/>
          <w:color w:val="333333"/>
          <w:spacing w:val="0"/>
          <w:sz w:val="28"/>
          <w:szCs w:val="28"/>
          <w:bdr w:val="none" w:color="auto" w:sz="0" w:space="0"/>
        </w:rPr>
        <w:t>3、2018年度未裁员或裁员率低于我市2018年度城镇登记失业率，且已与工会组织协商制定稳定就业岗位措施。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sz w:val="21"/>
          <w:szCs w:val="21"/>
        </w:rPr>
      </w:pPr>
      <w:r>
        <w:rPr>
          <w:rFonts w:hint="eastAsia" w:ascii="宋体" w:hAnsi="宋体" w:eastAsia="宋体" w:cs="宋体"/>
          <w:i w:val="0"/>
          <w:caps w:val="0"/>
          <w:color w:val="333333"/>
          <w:spacing w:val="0"/>
          <w:sz w:val="28"/>
          <w:szCs w:val="28"/>
          <w:bdr w:val="none" w:color="auto" w:sz="0" w:space="0"/>
        </w:rPr>
        <w:t>三、申报材料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sz w:val="21"/>
          <w:szCs w:val="21"/>
        </w:rPr>
      </w:pPr>
      <w:r>
        <w:rPr>
          <w:rFonts w:hint="eastAsia" w:ascii="宋体" w:hAnsi="宋体" w:eastAsia="宋体" w:cs="宋体"/>
          <w:i w:val="0"/>
          <w:caps w:val="0"/>
          <w:color w:val="333333"/>
          <w:spacing w:val="0"/>
          <w:sz w:val="28"/>
          <w:szCs w:val="28"/>
          <w:bdr w:val="none" w:color="auto" w:sz="0" w:space="0"/>
        </w:rPr>
        <w:t>1、《困难企业稳岗补贴申报表》；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sz w:val="21"/>
          <w:szCs w:val="21"/>
        </w:rPr>
      </w:pPr>
      <w:r>
        <w:rPr>
          <w:rFonts w:hint="eastAsia" w:ascii="宋体" w:hAnsi="宋体" w:eastAsia="宋体" w:cs="宋体"/>
          <w:i w:val="0"/>
          <w:caps w:val="0"/>
          <w:color w:val="333333"/>
          <w:spacing w:val="0"/>
          <w:sz w:val="28"/>
          <w:szCs w:val="28"/>
          <w:bdr w:val="none" w:color="auto" w:sz="0" w:space="0"/>
        </w:rPr>
        <w:t>2、具有资质的审计机构出具的企业生产经营专项审计报告，报告必须有是否符合困难企业认定条件的准确结论；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sz w:val="21"/>
          <w:szCs w:val="21"/>
        </w:rPr>
      </w:pPr>
      <w:r>
        <w:rPr>
          <w:rFonts w:hint="eastAsia" w:ascii="宋体" w:hAnsi="宋体" w:eastAsia="宋体" w:cs="宋体"/>
          <w:i w:val="0"/>
          <w:caps w:val="0"/>
          <w:color w:val="333333"/>
          <w:spacing w:val="0"/>
          <w:sz w:val="28"/>
          <w:szCs w:val="28"/>
          <w:bdr w:val="none" w:color="auto" w:sz="0" w:space="0"/>
        </w:rPr>
        <w:t>3、与工会组织协商制定的稳定就业岗位措施；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sz w:val="21"/>
          <w:szCs w:val="21"/>
        </w:rPr>
      </w:pPr>
      <w:r>
        <w:rPr>
          <w:rFonts w:hint="eastAsia" w:ascii="宋体" w:hAnsi="宋体" w:eastAsia="宋体" w:cs="宋体"/>
          <w:i w:val="0"/>
          <w:caps w:val="0"/>
          <w:color w:val="333333"/>
          <w:spacing w:val="0"/>
          <w:sz w:val="28"/>
          <w:szCs w:val="28"/>
          <w:bdr w:val="none" w:color="auto" w:sz="0" w:space="0"/>
        </w:rPr>
        <w:t>4、《稳定岗位承诺书》。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sz w:val="21"/>
          <w:szCs w:val="21"/>
        </w:rPr>
      </w:pPr>
      <w:r>
        <w:rPr>
          <w:rFonts w:hint="eastAsia" w:ascii="宋体" w:hAnsi="宋体" w:eastAsia="宋体" w:cs="宋体"/>
          <w:i w:val="0"/>
          <w:caps w:val="0"/>
          <w:color w:val="333333"/>
          <w:spacing w:val="0"/>
          <w:sz w:val="28"/>
          <w:szCs w:val="28"/>
          <w:bdr w:val="none" w:color="auto" w:sz="0" w:space="0"/>
        </w:rPr>
        <w:t>四、申报时间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sz w:val="21"/>
          <w:szCs w:val="21"/>
        </w:rPr>
      </w:pPr>
      <w:r>
        <w:rPr>
          <w:rFonts w:hint="eastAsia" w:ascii="宋体" w:hAnsi="宋体" w:eastAsia="宋体" w:cs="宋体"/>
          <w:i w:val="0"/>
          <w:caps w:val="0"/>
          <w:color w:val="333333"/>
          <w:spacing w:val="0"/>
          <w:sz w:val="28"/>
          <w:szCs w:val="28"/>
          <w:bdr w:val="none" w:color="auto" w:sz="0" w:space="0"/>
        </w:rPr>
        <w:t>文件出台之日起至2019年12月31日。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sz w:val="21"/>
          <w:szCs w:val="21"/>
        </w:rPr>
      </w:pPr>
      <w:r>
        <w:rPr>
          <w:rFonts w:hint="eastAsia" w:ascii="宋体" w:hAnsi="宋体" w:eastAsia="宋体" w:cs="宋体"/>
          <w:i w:val="0"/>
          <w:caps w:val="0"/>
          <w:color w:val="333333"/>
          <w:spacing w:val="0"/>
          <w:sz w:val="28"/>
          <w:szCs w:val="28"/>
          <w:bdr w:val="none" w:color="auto" w:sz="0" w:space="0"/>
        </w:rPr>
        <w:t>五、补贴标准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sz w:val="21"/>
          <w:szCs w:val="21"/>
        </w:rPr>
      </w:pPr>
      <w:r>
        <w:rPr>
          <w:rFonts w:hint="eastAsia" w:ascii="宋体" w:hAnsi="宋体" w:eastAsia="宋体" w:cs="宋体"/>
          <w:i w:val="0"/>
          <w:caps w:val="0"/>
          <w:color w:val="333333"/>
          <w:spacing w:val="0"/>
          <w:sz w:val="28"/>
          <w:szCs w:val="28"/>
          <w:bdr w:val="none" w:color="auto" w:sz="0" w:space="0"/>
        </w:rPr>
        <w:t>补贴标准按6个月的当地月人均失业保险金和2018年底参保职工人数确定。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sz w:val="21"/>
          <w:szCs w:val="21"/>
        </w:rPr>
      </w:pPr>
      <w:r>
        <w:rPr>
          <w:rFonts w:hint="eastAsia" w:ascii="宋体" w:hAnsi="宋体" w:eastAsia="宋体" w:cs="宋体"/>
          <w:i w:val="0"/>
          <w:caps w:val="0"/>
          <w:color w:val="333333"/>
          <w:spacing w:val="0"/>
          <w:sz w:val="28"/>
          <w:szCs w:val="28"/>
          <w:bdr w:val="none" w:color="auto" w:sz="0" w:space="0"/>
        </w:rPr>
        <w:t>六、申报和审定程序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sz w:val="21"/>
          <w:szCs w:val="21"/>
        </w:rPr>
      </w:pPr>
      <w:r>
        <w:rPr>
          <w:rFonts w:hint="eastAsia" w:ascii="宋体" w:hAnsi="宋体" w:eastAsia="宋体" w:cs="宋体"/>
          <w:i w:val="0"/>
          <w:caps w:val="0"/>
          <w:color w:val="333333"/>
          <w:spacing w:val="0"/>
          <w:sz w:val="28"/>
          <w:szCs w:val="28"/>
          <w:bdr w:val="none" w:color="auto" w:sz="0" w:space="0"/>
        </w:rPr>
        <w:t>符合条件的企业向参保所在地的市或区（市）县失业保险经办机构提出申请，并提交申报材料。由市或区（市）县促进就业创业工作领导小组办公室牵头，发改、财政、经信等十个部门共同组成的联席会议共同审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sz w:val="21"/>
          <w:szCs w:val="21"/>
        </w:rPr>
      </w:pPr>
      <w:r>
        <w:rPr>
          <w:rFonts w:hint="eastAsia" w:ascii="宋体" w:hAnsi="宋体" w:eastAsia="宋体" w:cs="宋体"/>
          <w:i w:val="0"/>
          <w:caps w:val="0"/>
          <w:color w:val="333333"/>
          <w:spacing w:val="0"/>
          <w:sz w:val="28"/>
          <w:szCs w:val="28"/>
          <w:bdr w:val="none" w:color="auto" w:sz="0" w:space="0"/>
        </w:rPr>
        <w:t>七、补贴发放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sz w:val="21"/>
          <w:szCs w:val="21"/>
        </w:rPr>
      </w:pPr>
      <w:r>
        <w:rPr>
          <w:rFonts w:hint="eastAsia" w:ascii="宋体" w:hAnsi="宋体" w:eastAsia="宋体" w:cs="宋体"/>
          <w:i w:val="0"/>
          <w:caps w:val="0"/>
          <w:color w:val="333333"/>
          <w:spacing w:val="0"/>
          <w:sz w:val="28"/>
          <w:szCs w:val="28"/>
          <w:bdr w:val="none" w:color="auto" w:sz="0" w:space="0"/>
        </w:rPr>
        <w:t>市或区（市）县在各级人社局官网对拟给予暂时困难企业稳岗补贴的企业名单及补贴金额进行不少于5个工作日公示。公示无异议的，予以发放稳岗补贴；有异议的，由市或区（市）县失业保险经办机构进行核实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sz w:val="21"/>
          <w:szCs w:val="21"/>
        </w:rPr>
      </w:pPr>
      <w:r>
        <w:rPr>
          <w:rFonts w:hint="eastAsia" w:ascii="宋体" w:hAnsi="宋体" w:eastAsia="宋体" w:cs="宋体"/>
          <w:i w:val="0"/>
          <w:caps w:val="0"/>
          <w:color w:val="333333"/>
          <w:spacing w:val="0"/>
          <w:sz w:val="28"/>
          <w:szCs w:val="28"/>
          <w:bdr w:val="none" w:color="auto" w:sz="0" w:space="0"/>
        </w:rPr>
        <w:t>八、资金使用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sz w:val="21"/>
          <w:szCs w:val="21"/>
        </w:rPr>
      </w:pPr>
      <w:r>
        <w:rPr>
          <w:rFonts w:hint="eastAsia" w:ascii="宋体" w:hAnsi="宋体" w:eastAsia="宋体" w:cs="宋体"/>
          <w:i w:val="0"/>
          <w:caps w:val="0"/>
          <w:color w:val="333333"/>
          <w:spacing w:val="0"/>
          <w:sz w:val="28"/>
          <w:szCs w:val="28"/>
          <w:bdr w:val="none" w:color="auto" w:sz="0" w:space="0"/>
        </w:rPr>
        <w:t>稳岗补贴主要用于职工生活补助、缴纳社会保险费、转岗培训、技能提升培训等稳定就业岗位相关支出。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sz w:val="21"/>
          <w:szCs w:val="21"/>
        </w:rPr>
      </w:pPr>
      <w:r>
        <w:rPr>
          <w:rFonts w:hint="eastAsia" w:ascii="宋体" w:hAnsi="宋体" w:eastAsia="宋体" w:cs="宋体"/>
          <w:i w:val="0"/>
          <w:caps w:val="0"/>
          <w:color w:val="333333"/>
          <w:spacing w:val="0"/>
          <w:sz w:val="28"/>
          <w:szCs w:val="28"/>
          <w:bdr w:val="none" w:color="auto" w:sz="0" w:space="0"/>
        </w:rPr>
        <w:t>九、监督管理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sz w:val="21"/>
          <w:szCs w:val="21"/>
        </w:rPr>
      </w:pPr>
      <w:r>
        <w:rPr>
          <w:rFonts w:hint="eastAsia" w:ascii="宋体" w:hAnsi="宋体" w:eastAsia="宋体" w:cs="宋体"/>
          <w:i w:val="0"/>
          <w:caps w:val="0"/>
          <w:color w:val="333333"/>
          <w:spacing w:val="0"/>
          <w:sz w:val="28"/>
          <w:szCs w:val="28"/>
          <w:bdr w:val="none" w:color="auto" w:sz="0" w:space="0"/>
        </w:rPr>
        <w:t>市和区（市）县加强对企业申领资格的审核把关、经办过程的动态监管，强化跟踪问效。社保基金行政监督部门同步介入进行监督；审计部门依法实施审计监督。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sz w:val="21"/>
          <w:szCs w:val="21"/>
        </w:rPr>
      </w:pPr>
      <w:r>
        <w:rPr>
          <w:rFonts w:hint="eastAsia" w:ascii="宋体" w:hAnsi="宋体" w:eastAsia="宋体" w:cs="宋体"/>
          <w:i w:val="0"/>
          <w:caps w:val="0"/>
          <w:color w:val="333333"/>
          <w:spacing w:val="0"/>
          <w:sz w:val="28"/>
          <w:szCs w:val="28"/>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eastAsia" w:ascii="宋体" w:hAnsi="宋体" w:eastAsia="宋体" w:cs="宋体"/>
          <w:i w:val="0"/>
          <w:caps w:val="0"/>
          <w:color w:val="000000"/>
          <w:spacing w:val="0"/>
          <w:sz w:val="28"/>
          <w:szCs w:val="28"/>
          <w:bdr w:val="none" w:color="auto" w:sz="0" w:space="0"/>
        </w:rPr>
        <w:t>解读机构：成都市人力资源和社会保障局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eastAsia" w:ascii="宋体" w:hAnsi="宋体" w:eastAsia="宋体" w:cs="宋体"/>
          <w:i w:val="0"/>
          <w:caps w:val="0"/>
          <w:color w:val="000000"/>
          <w:spacing w:val="0"/>
          <w:sz w:val="28"/>
          <w:szCs w:val="28"/>
          <w:bdr w:val="none" w:color="auto" w:sz="0" w:space="0"/>
        </w:rPr>
        <w:t>解读人：就业促进和失业保险处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eastAsia" w:ascii="宋体" w:hAnsi="宋体" w:eastAsia="宋体" w:cs="宋体"/>
          <w:i w:val="0"/>
          <w:caps w:val="0"/>
          <w:color w:val="000000"/>
          <w:spacing w:val="0"/>
          <w:sz w:val="28"/>
          <w:szCs w:val="28"/>
          <w:bdr w:val="none" w:color="auto" w:sz="0" w:space="0"/>
        </w:rPr>
        <w:t>联系电话：61888306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312B7"/>
    <w:rsid w:val="5BF31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hyperlink" Target="http://cdhrss.chengdu.gov.cn/cdrsj/c109728/2019-06/06/javascript:setColor('FDE6E0')" TargetMode="External"/><Relationship Id="rId7" Type="http://schemas.openxmlformats.org/officeDocument/2006/relationships/image" Target="media/image2.GIF"/><Relationship Id="rId6" Type="http://schemas.openxmlformats.org/officeDocument/2006/relationships/hyperlink" Target="http://cdhrss.chengdu.gov.cn/cdrsj/c109728/2019-06/06/javascript:setColor('FFF2E2')" TargetMode="External"/><Relationship Id="rId5" Type="http://schemas.openxmlformats.org/officeDocument/2006/relationships/image" Target="media/image1.GIF"/><Relationship Id="rId4" Type="http://schemas.openxmlformats.org/officeDocument/2006/relationships/hyperlink" Target="http://cdhrss.chengdu.gov.cn/cdrsj/c109728/2019-06/06/javascript:setColor('FAFBE6')" TargetMode="External"/><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GIF"/><Relationship Id="rId18" Type="http://schemas.openxmlformats.org/officeDocument/2006/relationships/hyperlink" Target="http://cdhrss.chengdu.gov.cn/cdrsj/c109728/2019-06/06/javascript:setColor('FFFFFF')" TargetMode="External"/><Relationship Id="rId17" Type="http://schemas.openxmlformats.org/officeDocument/2006/relationships/image" Target="media/image7.GIF"/><Relationship Id="rId16" Type="http://schemas.openxmlformats.org/officeDocument/2006/relationships/hyperlink" Target="http://cdhrss.chengdu.gov.cn/cdrsj/c109728/2019-06/06/javascript:setColor('EAEAEF')" TargetMode="External"/><Relationship Id="rId15" Type="http://schemas.openxmlformats.org/officeDocument/2006/relationships/image" Target="media/image6.GIF"/><Relationship Id="rId14" Type="http://schemas.openxmlformats.org/officeDocument/2006/relationships/hyperlink" Target="http://cdhrss.chengdu.gov.cn/cdrsj/c109728/2019-06/06/javascript:setColor('E9EBFE')" TargetMode="External"/><Relationship Id="rId13" Type="http://schemas.openxmlformats.org/officeDocument/2006/relationships/image" Target="media/image5.GIF"/><Relationship Id="rId12" Type="http://schemas.openxmlformats.org/officeDocument/2006/relationships/hyperlink" Target="http://cdhrss.chengdu.gov.cn/cdrsj/c109728/2019-06/06/javascript:setColor('DAFAFE')" TargetMode="External"/><Relationship Id="rId11" Type="http://schemas.openxmlformats.org/officeDocument/2006/relationships/image" Target="media/image4.GIF"/><Relationship Id="rId10" Type="http://schemas.openxmlformats.org/officeDocument/2006/relationships/hyperlink" Target="http://cdhrss.chengdu.gov.cn/cdrsj/c109728/2019-06/06/javascript:setColor('F3FFE1')"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2019-09-04T05:39:00Z</dcterms:created>
  <dc:creator>名字不好取</dc:creator>
  <cp:lastModifiedBy>名字不好取</cp:lastModifiedBy>
  <dcterms:modified xsi:type="dcterms:W3CDTF">2019-09-04T05:40:07Z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